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60"/>
        <w:jc w:val="center"/>
        <w:rPr>
          <w:b w:val="false"/>
          <w:b w:val="false"/>
          <w:bCs w:val="false"/>
          <w:szCs w:val="36"/>
        </w:rPr>
      </w:pPr>
      <w:r>
        <w:rPr>
          <w:b w:val="false"/>
          <w:bCs w:val="false"/>
          <w:szCs w:val="36"/>
        </w:rPr>
        <w:t>Estilos de paternidad (enseñanza paterna)</w:t>
      </w:r>
    </w:p>
    <w:p>
      <w:pPr>
        <w:pStyle w:val="Normal"/>
        <w:jc w:val="center"/>
        <w:rPr>
          <w:sz w:val="8"/>
          <w:szCs w:val="8"/>
        </w:rPr>
      </w:pPr>
      <w:r>
        <w:rPr>
          <w:sz w:val="8"/>
          <w:szCs w:val="8"/>
        </w:rPr>
        <w:t>(según la perspectiva de la psicología de Adler)</w:t>
      </w:r>
    </w:p>
    <w:tbl>
      <w:tblPr>
        <w:tblW w:w="14353" w:type="dxa"/>
        <w:jc w:val="left"/>
        <w:tblInd w:w="-22" w:type="dxa"/>
        <w:tblBorders>
          <w:top w:val="single" w:sz="18" w:space="0" w:color="000000"/>
          <w:left w:val="single" w:sz="18" w:space="0" w:color="000000"/>
          <w:bottom w:val="single" w:sz="18" w:space="0" w:color="000000"/>
          <w:insideH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2877"/>
        <w:gridCol w:w="3479"/>
        <w:gridCol w:w="2414"/>
        <w:gridCol w:w="5583"/>
      </w:tblGrid>
      <w:tr>
        <w:trPr/>
        <w:tc>
          <w:tcPr>
            <w:tcW w:w="28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FFFFFF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sz w:val="22"/>
              </w:rPr>
            </w:pPr>
            <w:r>
              <w:rPr>
                <w:rFonts w:cs="Comic Sans MS" w:ascii="Comic Sans MS" w:hAnsi="Comic Sans MS"/>
                <w:b/>
                <w:sz w:val="22"/>
              </w:rPr>
              <w:t>ESTILOS DE ENSENAŇZA PATERNA</w:t>
            </w:r>
          </w:p>
        </w:tc>
        <w:tc>
          <w:tcPr>
            <w:tcW w:w="3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FFFFFF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sz w:val="22"/>
              </w:rPr>
            </w:pPr>
            <w:r>
              <w:rPr>
                <w:rFonts w:cs="Comic Sans MS" w:ascii="Comic Sans MS" w:hAnsi="Comic Sans MS"/>
                <w:b/>
                <w:sz w:val="22"/>
              </w:rPr>
              <w:t>ENFOQUE/TÁCTICA</w:t>
            </w:r>
          </w:p>
        </w:tc>
        <w:tc>
          <w:tcPr>
            <w:tcW w:w="24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FFFFFF" w:val="clear"/>
            <w:tcMar>
              <w:left w:w="8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b/>
                <w:sz w:val="22"/>
              </w:rPr>
              <w:t>MENSAJE IMPLÍCITO</w:t>
            </w:r>
          </w:p>
        </w:tc>
        <w:tc>
          <w:tcPr>
            <w:tcW w:w="5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FFFFFF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sz w:val="22"/>
              </w:rPr>
            </w:pPr>
            <w:r>
              <w:rPr>
                <w:rFonts w:cs="Comic Sans MS" w:ascii="Comic Sans MS" w:hAnsi="Comic Sans MS"/>
                <w:b/>
                <w:sz w:val="22"/>
              </w:rPr>
              <w:t>CONSECUENCIAS</w:t>
            </w:r>
          </w:p>
        </w:tc>
      </w:tr>
      <w:tr>
        <w:trPr>
          <w:trHeight w:val="1998" w:hRule="atLeast"/>
        </w:trPr>
        <w:tc>
          <w:tcPr>
            <w:tcW w:w="28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u w:val="single"/>
              </w:rPr>
            </w:pPr>
            <w:r>
              <w:rPr>
                <w:rFonts w:cs="Comic Sans MS" w:ascii="Comic Sans MS" w:hAnsi="Comic Sans MS"/>
                <w:b/>
                <w:bCs/>
                <w:u w:val="single"/>
              </w:rPr>
              <w:t>COERCITIVO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bCs/>
                <w:u w:val="single"/>
              </w:rPr>
            </w:pPr>
            <w:r>
              <w:rPr>
                <w:rFonts w:cs="Comic Sans MS" w:ascii="Comic Sans MS" w:hAnsi="Comic Sans MS"/>
                <w:b/>
                <w:bCs/>
                <w:u w:val="single"/>
              </w:rPr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>CONTROLADOR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>PUNITIVO</w:t>
            </w:r>
          </w:p>
          <w:p>
            <w:pPr>
              <w:pStyle w:val="Normal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3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</w:r>
          </w:p>
          <w:p>
            <w:pPr>
              <w:pStyle w:val="Normal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Imponer reglas</w:t>
            </w:r>
          </w:p>
          <w:p>
            <w:pPr>
              <w:pStyle w:val="Normal"/>
              <w:rPr>
                <w:rFonts w:ascii="Comic Sans MS" w:hAnsi="Comic Sans MS" w:cs="Comic Sans MS"/>
                <w:sz w:val="20"/>
                <w:szCs w:val="20"/>
                <w:lang w:val="es-CO"/>
              </w:rPr>
            </w:pPr>
            <w:r>
              <w:rPr>
                <w:rFonts w:cs="Comic Sans MS" w:ascii="Comic Sans MS" w:hAnsi="Comic Sans MS"/>
                <w:sz w:val="20"/>
                <w:szCs w:val="20"/>
                <w:lang w:val="es-CO"/>
              </w:rPr>
              <w:t>Amenazas y castigos</w:t>
            </w:r>
          </w:p>
          <w:p>
            <w:pPr>
              <w:pStyle w:val="Normal"/>
              <w:rPr>
                <w:rFonts w:ascii="Comic Sans MS" w:hAnsi="Comic Sans MS" w:cs="Comic Sans MS"/>
                <w:sz w:val="20"/>
                <w:szCs w:val="20"/>
                <w:lang w:val="es-CO"/>
              </w:rPr>
            </w:pPr>
            <w:r>
              <w:rPr>
                <w:rFonts w:cs="Comic Sans MS" w:ascii="Comic Sans MS" w:hAnsi="Comic Sans MS"/>
                <w:sz w:val="20"/>
                <w:szCs w:val="20"/>
                <w:lang w:val="es-CO"/>
              </w:rPr>
              <w:t>Premios</w:t>
            </w:r>
          </w:p>
          <w:p>
            <w:pPr>
              <w:pStyle w:val="Normal"/>
              <w:rPr/>
            </w:pPr>
            <w:r>
              <w:rPr>
                <w:rFonts w:cs="Comic Sans MS" w:ascii="Comic Sans MS" w:hAnsi="Comic Sans MS"/>
                <w:sz w:val="20"/>
                <w:szCs w:val="20"/>
                <w:lang w:val="es-CO"/>
              </w:rPr>
              <w:t>Los padres siempre tienen la razón. Siempre es</w:t>
            </w:r>
            <w:r>
              <w:rPr>
                <w:rFonts w:cs="Comic Sans MS" w:ascii="Comic Sans MS" w:hAnsi="Comic Sans MS"/>
                <w:sz w:val="20"/>
                <w:szCs w:val="20"/>
              </w:rPr>
              <w:t xml:space="preserve"> la culpa del niño</w:t>
            </w:r>
          </w:p>
          <w:p>
            <w:pPr>
              <w:pStyle w:val="Normal"/>
              <w:rPr>
                <w:rFonts w:ascii="Comic Sans MS" w:hAnsi="Comic Sans MS" w:cs="Comic Sans MS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4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bCs/>
                <w:color w:val="FF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“</w:t>
            </w:r>
            <w:r>
              <w:rPr>
                <w:rFonts w:cs="Comic Sans MS" w:ascii="Comic Sans MS" w:hAnsi="Comic Sans MS"/>
                <w:sz w:val="20"/>
                <w:szCs w:val="20"/>
              </w:rPr>
              <w:t>Es obvio que no eres capaz de hacerlo suficientemente bien por ti mismo, por lo tanto lo haré por ti.”</w:t>
            </w:r>
          </w:p>
        </w:tc>
        <w:tc>
          <w:tcPr>
            <w:tcW w:w="5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Rabia, conflicto, lucha de poder y venganza.</w:t>
            </w:r>
          </w:p>
          <w:p>
            <w:pPr>
              <w:pStyle w:val="Normal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Los padres obtienen el comportamiento opuesto al esperado, o exactamente lo que están tratando de evitar.</w:t>
            </w:r>
          </w:p>
          <w:p>
            <w:pPr>
              <w:pStyle w:val="Normal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Irresponsabilidad o comportamiento de alto riesgo a través de la rebeldía.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Ironía: Por controlar el comportamiento de sus niños, los padres pierden total control de los mismos.</w:t>
            </w:r>
          </w:p>
        </w:tc>
      </w:tr>
      <w:tr>
        <w:trPr/>
        <w:tc>
          <w:tcPr>
            <w:tcW w:w="28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u w:val="single"/>
              </w:rPr>
            </w:pPr>
            <w:r>
              <w:rPr>
                <w:rFonts w:cs="Comic Sans MS" w:ascii="Comic Sans MS" w:hAnsi="Comic Sans MS"/>
                <w:b/>
                <w:u w:val="single"/>
              </w:rPr>
              <w:t>CONSENTIDOR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u w:val="single"/>
              </w:rPr>
            </w:pPr>
            <w:r>
              <w:rPr>
                <w:rFonts w:cs="Comic Sans MS" w:ascii="Comic Sans MS" w:hAnsi="Comic Sans MS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>SOBRE INDULGENTE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  <w:r>
              <w:rPr>
                <w:rFonts w:cs="Comic Sans MS" w:ascii="Comic Sans MS" w:hAnsi="Comic Sans MS"/>
              </w:rPr>
              <w:t>SUPER INVOLUCRADO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  <w:r>
              <w:rPr>
                <w:rFonts w:cs="Comic Sans MS" w:ascii="Comic Sans MS" w:hAnsi="Comic Sans MS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>SOBRE PROTECTOR</w:t>
            </w:r>
          </w:p>
          <w:p>
            <w:pPr>
              <w:pStyle w:val="Normal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3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Los padres hacen cosas que los niños podrían haber hecho por sí mismos.</w:t>
            </w:r>
          </w:p>
          <w:p>
            <w:pPr>
              <w:pStyle w:val="Normal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Los padres se sobre identifican con los niños  y hacen del niño el foco central de sus vidas. Se le llama orientación tipo “nosotros”.</w:t>
            </w:r>
          </w:p>
          <w:p>
            <w:pPr>
              <w:pStyle w:val="Normal"/>
              <w:rPr>
                <w:rFonts w:ascii="Comic Sans MS" w:hAnsi="Comic Sans MS" w:cs="Comic Sans MS"/>
                <w:b/>
                <w:b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Dan un trato especial.</w:t>
            </w:r>
          </w:p>
        </w:tc>
        <w:tc>
          <w:tcPr>
            <w:tcW w:w="24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rPr/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“</w:t>
            </w:r>
            <w:r>
              <w:rPr>
                <w:rFonts w:cs="Comic Sans MS" w:ascii="Comic Sans MS" w:hAnsi="Comic Sans MS"/>
                <w:sz w:val="20"/>
                <w:szCs w:val="20"/>
              </w:rPr>
              <w:t>Es obvio que no eres capaz de hacerlo suficientemente bien por ti mismo, por lo tanto lo haré por ti.”</w:t>
            </w:r>
          </w:p>
          <w:p>
            <w:pPr>
              <w:pStyle w:val="Normal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</w:r>
          </w:p>
          <w:p>
            <w:pPr>
              <w:pStyle w:val="Normal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</w:r>
          </w:p>
          <w:p>
            <w:pPr>
              <w:pStyle w:val="Normal"/>
              <w:rPr>
                <w:rFonts w:ascii="Comic Sans MS" w:hAnsi="Comic Sans MS" w:cs="Comic Sans MS"/>
                <w:b/>
                <w:b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sz w:val="20"/>
                <w:szCs w:val="20"/>
              </w:rPr>
            </w:r>
          </w:p>
        </w:tc>
        <w:tc>
          <w:tcPr>
            <w:tcW w:w="5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Sentido  exagerado de la importancia propia por encima de las habilidades propias, disminuyéndolas</w:t>
            </w:r>
          </w:p>
          <w:p>
            <w:pPr>
              <w:pStyle w:val="Normal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Dependencia, centro de atención, carácter vengativo, desarrollo sin control,  pronunciado comportamiento de tipo auto indulgente, por ejemplo, drogas</w:t>
            </w:r>
          </w:p>
          <w:p>
            <w:pPr>
              <w:pStyle w:val="Normal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Gran disfunción de justificar la dependencia o de evadir responsabilidades a medida que el niño crece</w:t>
            </w:r>
          </w:p>
          <w:p>
            <w:pPr>
              <w:pStyle w:val="Normal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Ironía: En la medida que los padres se esfuerzan por hacer del niño un “niño feliz” hacen de él un “niño miserable”.</w:t>
            </w:r>
          </w:p>
        </w:tc>
      </w:tr>
      <w:tr>
        <w:trPr/>
        <w:tc>
          <w:tcPr>
            <w:tcW w:w="28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u w:val="single"/>
              </w:rPr>
            </w:pPr>
            <w:r>
              <w:rPr>
                <w:rFonts w:cs="Comic Sans MS" w:ascii="Comic Sans MS" w:hAnsi="Comic Sans MS"/>
                <w:b/>
                <w:u w:val="single"/>
              </w:rPr>
              <w:t>LÍDER RESPETUOSO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u w:val="single"/>
              </w:rPr>
            </w:pPr>
            <w:r>
              <w:rPr>
                <w:rFonts w:cs="Comic Sans MS" w:ascii="Comic Sans MS" w:hAnsi="Comic Sans MS"/>
                <w:b/>
                <w:u w:val="single"/>
              </w:rPr>
            </w:r>
          </w:p>
          <w:p>
            <w:pPr>
              <w:pStyle w:val="Normal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3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TextBody"/>
              <w:spacing w:before="60" w:after="60"/>
              <w:ind w:left="318" w:hanging="318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Respeto mutuo</w:t>
            </w:r>
          </w:p>
          <w:p>
            <w:pPr>
              <w:pStyle w:val="TextBody"/>
              <w:spacing w:before="60" w:after="60"/>
              <w:ind w:left="318" w:hanging="318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Diferenciación entre la vida del niño y la de los padres</w:t>
            </w:r>
          </w:p>
          <w:p>
            <w:pPr>
              <w:pStyle w:val="TextBody"/>
              <w:spacing w:before="60" w:after="60"/>
              <w:ind w:left="318" w:hanging="318"/>
              <w:rPr>
                <w:b/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Alentar, dar responsabilidades, lograr un nivel de comunicación, resolver problemas en conjunto, reuniones familiares, opciones y consecuencias</w:t>
            </w:r>
          </w:p>
        </w:tc>
        <w:tc>
          <w:tcPr>
            <w:tcW w:w="24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rPr>
                <w:rFonts w:ascii="Comic Sans MS" w:hAnsi="Comic Sans MS" w:cs="Comic Sans MS"/>
                <w:b/>
                <w:b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“</w:t>
            </w:r>
            <w:r>
              <w:rPr>
                <w:rFonts w:cs="Comic Sans MS" w:ascii="Comic Sans MS" w:hAnsi="Comic Sans MS"/>
                <w:sz w:val="20"/>
                <w:szCs w:val="20"/>
              </w:rPr>
              <w:t>Te veo como una persona valiosa y como una persona única. Creo en tu capacidad de desarrollarte y aprender de tus propios errores. Respeto y valoro tus contribuciones.”</w:t>
            </w:r>
          </w:p>
        </w:tc>
        <w:tc>
          <w:tcPr>
            <w:tcW w:w="5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120"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Auto estima y estima social</w:t>
            </w:r>
          </w:p>
          <w:p>
            <w:pPr>
              <w:pStyle w:val="Normal"/>
              <w:numPr>
                <w:ilvl w:val="0"/>
                <w:numId w:val="2"/>
              </w:numPr>
              <w:spacing w:before="120"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Mayor responsabilidad</w:t>
            </w:r>
          </w:p>
          <w:p>
            <w:pPr>
              <w:pStyle w:val="Normal"/>
              <w:numPr>
                <w:ilvl w:val="0"/>
                <w:numId w:val="2"/>
              </w:numPr>
              <w:spacing w:before="120" w:after="0"/>
              <w:rPr>
                <w:rFonts w:ascii="Comic Sans MS" w:hAnsi="Comic Sans MS" w:cs="Comic Sans MS"/>
                <w:sz w:val="20"/>
                <w:szCs w:val="20"/>
                <w:lang w:val="es-CO"/>
              </w:rPr>
            </w:pPr>
            <w:r>
              <w:rPr>
                <w:rFonts w:cs="Comic Sans MS" w:ascii="Comic Sans MS" w:hAnsi="Comic Sans MS"/>
                <w:sz w:val="20"/>
                <w:szCs w:val="20"/>
                <w:lang w:val="es-CO"/>
              </w:rPr>
              <w:t>Mayor cooperación y respeto</w:t>
            </w:r>
          </w:p>
          <w:p>
            <w:pPr>
              <w:pStyle w:val="Normal"/>
              <w:numPr>
                <w:ilvl w:val="0"/>
                <w:numId w:val="2"/>
              </w:numPr>
              <w:spacing w:before="120"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  <w:lang w:val="es-CO"/>
              </w:rPr>
              <w:t xml:space="preserve"> “</w:t>
            </w:r>
            <w:r>
              <w:rPr>
                <w:rFonts w:cs="Comic Sans MS" w:ascii="Comic Sans MS" w:hAnsi="Comic Sans MS"/>
                <w:sz w:val="20"/>
                <w:szCs w:val="20"/>
                <w:lang w:val="es-CO"/>
              </w:rPr>
              <w:t>Fortaleza psicológica”</w:t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sectPr>
      <w:footerReference w:type="default" r:id="rId2"/>
      <w:type w:val="nextPage"/>
      <w:pgSz w:orient="landscape" w:w="15840" w:h="12240"/>
      <w:pgMar w:left="1440" w:right="1440" w:header="0" w:top="1008" w:footer="720" w:bottom="18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charset w:val="00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Comic Sans MS">
    <w:charset w:val="00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Fuente y título original en inglés: Parenting Styles por Steven Maybell  </w:t>
      <w:tab/>
      <w:tab/>
      <w:tab/>
      <w:tab/>
      <w:t>Derechos de autor por Steven A. Maybell, Ph.D., 2002</w:t>
    </w:r>
  </w:p>
  <w:p>
    <w:pPr>
      <w:pStyle w:val="Normal"/>
      <w:rPr>
        <w:rFonts w:ascii="Arial" w:hAnsi="Arial" w:cs="Arial"/>
        <w:sz w:val="16"/>
        <w:szCs w:val="16"/>
        <w:lang w:val="en-US"/>
      </w:rPr>
    </w:pPr>
    <w:r>
      <w:rPr>
        <w:rFonts w:cs="Arial" w:ascii="Arial" w:hAnsi="Arial"/>
        <w:sz w:val="16"/>
        <w:szCs w:val="16"/>
        <w:lang w:val="en-US"/>
      </w:rPr>
      <w:t>Traducción: Verónica Sanchez y Lupe Fisch - with funding from the Puget Sound Adlerian Society and the Horizons Foundation</w:t>
    </w:r>
  </w:p>
  <w:p>
    <w:pPr>
      <w:pStyle w:val="Normal"/>
      <w:ind w:left="360" w:hanging="360"/>
      <w:rPr>
        <w:rFonts w:ascii="Arial" w:hAnsi="Arial" w:cs="Arial"/>
        <w:sz w:val="16"/>
        <w:szCs w:val="16"/>
        <w:lang w:val="en-US"/>
      </w:rPr>
    </w:pPr>
    <w:r>
      <w:rPr>
        <w:rFonts w:cs="Arial" w:ascii="Arial" w:hAnsi="Arial"/>
        <w:sz w:val="16"/>
        <w:szCs w:val="16"/>
        <w:lang w:val="en-US"/>
      </w:rPr>
      <w:t>Permission to translate and publish granted to the Puget Sound Adlerian Society by the author.</w:t>
    </w:r>
  </w:p>
  <w:p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cs="Arial" w:ascii="Arial" w:hAnsi="Arial"/>
        <w:sz w:val="16"/>
        <w:szCs w:val="16"/>
        <w:lang w:val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Garamond" w:hAnsi="Garamond" w:eastAsia="Times New Roman" w:cs="Garamond"/>
      <w:color w:val="auto"/>
      <w:sz w:val="24"/>
      <w:szCs w:val="24"/>
      <w:lang w:val="es-ES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/>
    <w:rPr>
      <w:rFonts w:ascii="Comic Sans MS" w:hAnsi="Comic Sans MS" w:cs="Comic Sans MS"/>
      <w:sz w:val="22"/>
      <w:lang w:val="en-US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2011-01-22T15:52:00Z</dcterms:created>
  <dc:creator>joy</dc:creator>
  <dc:description/>
  <dc:language>en-US</dc:language>
  <cp:lastModifiedBy>joy</cp:lastModifiedBy>
  <dcterms:modified xsi:type="dcterms:W3CDTF">2011-01-22T15:54:00Z</dcterms:modified>
  <cp:revision>1</cp:revision>
  <dc:subject/>
  <dc:title>Estilos de paternidad (enseñanza paterna)</dc:title>
</cp:coreProperties>
</file>